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A12FD0">
      <w:pPr>
        <w:pStyle w:val="3GPPHeader"/>
        <w:spacing w:after="0"/>
        <w:jc w:val="left"/>
        <w:rPr>
          <w:rFonts w:eastAsia="Malgun Gothic"/>
          <w:lang w:val="sv-SE" w:eastAsia="ko-KR"/>
        </w:rPr>
      </w:pPr>
      <w:r>
        <w:rPr>
          <w:lang w:val="sv-SE"/>
        </w:rPr>
        <w:t>3GPP TSG-RAN2 10</w:t>
      </w:r>
      <w:r w:rsidR="00440967">
        <w:rPr>
          <w:lang w:val="sv-SE"/>
        </w:rPr>
        <w:t>7b</w:t>
      </w:r>
      <w:r w:rsidR="00540534">
        <w:rPr>
          <w:lang w:val="sv-SE"/>
        </w:rPr>
        <w:t>is</w:t>
      </w:r>
      <w:r>
        <w:rPr>
          <w:lang w:val="sv-SE"/>
        </w:rPr>
        <w:t xml:space="preserve">    </w:t>
      </w:r>
      <w:r>
        <w:rPr>
          <w:rFonts w:eastAsia="Malgun Gothic"/>
          <w:lang w:val="sv-SE" w:eastAsia="ko-KR"/>
        </w:rPr>
        <w:t xml:space="preserve">                                                                  </w:t>
      </w:r>
      <w:r w:rsidRPr="00EC2A51">
        <w:rPr>
          <w:rFonts w:eastAsia="Malgun Gothic"/>
          <w:lang w:val="sv-SE" w:eastAsia="ko-KR"/>
        </w:rPr>
        <w:t xml:space="preserve">draft </w:t>
      </w:r>
      <w:r w:rsidRPr="00EC2A51">
        <w:rPr>
          <w:lang w:val="sv-SE"/>
        </w:rPr>
        <w:t>R2-19</w:t>
      </w:r>
      <w:r w:rsidR="00440967">
        <w:rPr>
          <w:lang w:val="sv-SE"/>
        </w:rPr>
        <w:t>1421</w:t>
      </w:r>
      <w:r w:rsidR="00090DBD">
        <w:rPr>
          <w:lang w:val="sv-SE"/>
        </w:rPr>
        <w:t>6</w:t>
      </w:r>
      <w:bookmarkStart w:id="0" w:name="_GoBack"/>
      <w:bookmarkEnd w:id="0"/>
    </w:p>
    <w:p w:rsidR="00A12FD0" w:rsidRDefault="00440967" w:rsidP="00A12FD0">
      <w:pPr>
        <w:pStyle w:val="Header"/>
        <w:tabs>
          <w:tab w:val="right" w:pos="9639"/>
        </w:tabs>
        <w:rPr>
          <w:rFonts w:ascii="Arial" w:eastAsia="Times New Roman" w:hAnsi="Arial"/>
          <w:b/>
          <w:sz w:val="24"/>
        </w:rPr>
      </w:pPr>
      <w:r>
        <w:rPr>
          <w:rFonts w:ascii="Arial" w:eastAsia="Times New Roman" w:hAnsi="Arial"/>
          <w:b/>
          <w:sz w:val="24"/>
        </w:rPr>
        <w:t>Chongqing</w:t>
      </w:r>
      <w:r w:rsidR="00A12FD0">
        <w:rPr>
          <w:rFonts w:ascii="Arial" w:eastAsia="Times New Roman" w:hAnsi="Arial"/>
          <w:b/>
          <w:sz w:val="24"/>
        </w:rPr>
        <w:t>,</w:t>
      </w:r>
      <w:r w:rsidR="005C01BB">
        <w:rPr>
          <w:rFonts w:ascii="Arial" w:eastAsia="Times New Roman" w:hAnsi="Arial"/>
          <w:b/>
          <w:sz w:val="24"/>
        </w:rPr>
        <w:t xml:space="preserve"> </w:t>
      </w:r>
      <w:r>
        <w:rPr>
          <w:rFonts w:ascii="Arial" w:eastAsia="Times New Roman" w:hAnsi="Arial"/>
          <w:b/>
          <w:sz w:val="24"/>
        </w:rPr>
        <w:t>China</w:t>
      </w:r>
      <w:r w:rsidR="00A12FD0">
        <w:rPr>
          <w:rFonts w:ascii="Arial" w:eastAsia="Times New Roman" w:hAnsi="Arial"/>
          <w:b/>
          <w:sz w:val="24"/>
        </w:rPr>
        <w:t xml:space="preserve">, </w:t>
      </w:r>
      <w:r w:rsidR="005C01BB">
        <w:rPr>
          <w:rFonts w:ascii="Arial" w:eastAsia="Times New Roman" w:hAnsi="Arial"/>
          <w:b/>
          <w:sz w:val="24"/>
        </w:rPr>
        <w:t>1</w:t>
      </w:r>
      <w:r w:rsidR="00540534">
        <w:rPr>
          <w:rFonts w:ascii="Arial" w:eastAsia="Times New Roman" w:hAnsi="Arial"/>
          <w:b/>
          <w:sz w:val="24"/>
        </w:rPr>
        <w:t>4</w:t>
      </w:r>
      <w:r>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 1</w:t>
      </w:r>
      <w:r>
        <w:rPr>
          <w:rFonts w:ascii="Arial" w:eastAsia="Times New Roman" w:hAnsi="Arial"/>
          <w:b/>
          <w:sz w:val="24"/>
        </w:rPr>
        <w:t>8</w:t>
      </w:r>
      <w:r w:rsidR="005C01BB">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[Draft]</w:t>
      </w:r>
      <w:r>
        <w:rPr>
          <w:rFonts w:ascii="Arial" w:hAnsi="Arial" w:cs="Arial"/>
          <w:b/>
        </w:rPr>
        <w:t xml:space="preserve"> </w:t>
      </w:r>
      <w:r>
        <w:rPr>
          <w:rFonts w:ascii="Arial" w:hAnsi="Arial" w:cs="Arial"/>
        </w:rPr>
        <w:t xml:space="preserve">LS </w:t>
      </w:r>
      <w:r w:rsidR="00E41A7F">
        <w:rPr>
          <w:rFonts w:ascii="Arial" w:hAnsi="Arial" w:cs="Arial"/>
        </w:rPr>
        <w:t xml:space="preserve">on direct </w:t>
      </w:r>
      <w:proofErr w:type="spellStart"/>
      <w:r w:rsidR="00E41A7F">
        <w:rPr>
          <w:rFonts w:ascii="Arial" w:hAnsi="Arial" w:cs="Arial"/>
        </w:rPr>
        <w:t>SCell</w:t>
      </w:r>
      <w:proofErr w:type="spellEnd"/>
      <w:r w:rsidR="00E41A7F">
        <w:rPr>
          <w:rFonts w:ascii="Arial" w:hAnsi="Arial" w:cs="Arial"/>
        </w:rPr>
        <w:t xml:space="preserve"> activation in </w:t>
      </w:r>
      <w:r w:rsidR="00A56514">
        <w:rPr>
          <w:rFonts w:ascii="Arial" w:hAnsi="Arial" w:cs="Arial"/>
        </w:rPr>
        <w:t xml:space="preserve">RRC </w:t>
      </w:r>
      <w:r w:rsidR="00E41A7F">
        <w:rPr>
          <w:rFonts w:ascii="Arial" w:hAnsi="Arial" w:cs="Arial"/>
        </w:rPr>
        <w:t>resume message</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7520E" w:rsidRPr="0037520E">
        <w:rPr>
          <w:rFonts w:ascii="Arial" w:hAnsi="Arial" w:cs="Arial"/>
          <w:bCs/>
          <w:lang w:eastAsia="ja-JP"/>
        </w:rPr>
        <w:t>LTE_NR_DC_CA_enh</w:t>
      </w:r>
      <w:proofErr w:type="spellEnd"/>
      <w:r w:rsidR="0037520E" w:rsidRPr="0037520E">
        <w:rPr>
          <w:rFonts w:ascii="Arial" w:hAnsi="Arial" w:cs="Arial"/>
          <w:bCs/>
          <w:lang w:eastAsia="ja-JP"/>
        </w:rPr>
        <w:t>-Core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Pr="00A12FD0">
        <w:rPr>
          <w:rFonts w:ascii="Arial" w:hAnsi="Arial" w:cs="Arial"/>
          <w:bCs/>
        </w:rPr>
        <w:t>Qualcomm</w:t>
      </w:r>
      <w:bookmarkStart w:id="1" w:name="_Hlk513490638"/>
      <w:r w:rsidRPr="00A12FD0">
        <w:rPr>
          <w:rFonts w:ascii="Arial" w:hAnsi="Arial" w:cs="Arial"/>
          <w:bCs/>
        </w:rPr>
        <w:t xml:space="preserve"> Incorporated</w:t>
      </w:r>
      <w:bookmarkEnd w:id="1"/>
      <w:r>
        <w:rPr>
          <w:rFonts w:ascii="Arial" w:hAnsi="Arial" w:cs="Arial"/>
          <w:bCs/>
        </w:rPr>
        <w:t xml:space="preserve"> (RAN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BA25FF">
        <w:rPr>
          <w:rFonts w:ascii="Arial" w:hAnsi="Arial" w:cs="Arial"/>
          <w:bCs/>
        </w:rPr>
        <w:t>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r>
      <w:proofErr w:type="spellStart"/>
      <w:r>
        <w:rPr>
          <w:rFonts w:cs="Arial"/>
          <w:b w:val="0"/>
          <w:bCs/>
        </w:rPr>
        <w:t>chengp</w:t>
      </w:r>
      <w:proofErr w:type="spellEnd"/>
      <w:r>
        <w:rPr>
          <w:rFonts w:cs="Arial"/>
          <w:b w:val="0"/>
          <w:bCs/>
        </w:rPr>
        <w:t xml:space="preserve"> (at) </w:t>
      </w:r>
      <w:proofErr w:type="spellStart"/>
      <w:r>
        <w:rPr>
          <w:rFonts w:cs="Arial"/>
          <w:b w:val="0"/>
          <w:bCs/>
        </w:rPr>
        <w:t>qti</w:t>
      </w:r>
      <w:proofErr w:type="spellEnd"/>
      <w:r>
        <w:rPr>
          <w:rFonts w:cs="Arial"/>
          <w:b w:val="0"/>
          <w:bCs/>
        </w:rPr>
        <w:t xml:space="preserve"> dot </w:t>
      </w:r>
      <w:proofErr w:type="spellStart"/>
      <w:r>
        <w:rPr>
          <w:rFonts w:cs="Arial"/>
          <w:b w:val="0"/>
          <w:bCs/>
        </w:rPr>
        <w:t>qualcomm</w:t>
      </w:r>
      <w:proofErr w:type="spellEnd"/>
      <w:r>
        <w:rPr>
          <w:rFonts w:cs="Arial"/>
          <w:b w:val="0"/>
          <w:bCs/>
        </w:rPr>
        <w:t xml:space="preserve">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 xml:space="preserve">NR </w:t>
      </w:r>
      <w:r w:rsidR="00E41A7F">
        <w:rPr>
          <w:rFonts w:ascii="Arial" w:hAnsi="Arial" w:cs="Arial"/>
        </w:rPr>
        <w:t xml:space="preserve">direct </w:t>
      </w:r>
      <w:proofErr w:type="spellStart"/>
      <w:r w:rsidR="00E41A7F">
        <w:rPr>
          <w:rFonts w:ascii="Arial" w:hAnsi="Arial" w:cs="Arial"/>
        </w:rPr>
        <w:t>SCell</w:t>
      </w:r>
      <w:proofErr w:type="spellEnd"/>
      <w:r w:rsidR="00E41A7F">
        <w:rPr>
          <w:rFonts w:ascii="Arial" w:hAnsi="Arial" w:cs="Arial"/>
        </w:rPr>
        <w:t xml:space="preserve"> activation in resume message. The related discussion notes and </w:t>
      </w:r>
      <w:r w:rsidR="009B0050">
        <w:rPr>
          <w:rFonts w:ascii="Arial" w:hAnsi="Arial" w:cs="Arial"/>
        </w:rPr>
        <w:t>agreement</w:t>
      </w:r>
      <w:r w:rsidR="00E41A7F">
        <w:rPr>
          <w:rFonts w:ascii="Arial" w:hAnsi="Arial" w:cs="Arial"/>
        </w:rPr>
        <w:t xml:space="preserve"> are list below</w:t>
      </w:r>
      <w:r w:rsidR="00CC4DE5" w:rsidRPr="00EA5112">
        <w:rPr>
          <w:rFonts w:ascii="Arial" w:hAnsi="Arial" w:cs="Arial"/>
        </w:rPr>
        <w:t>:</w:t>
      </w:r>
    </w:p>
    <w:p w:rsidR="00E41A7F" w:rsidRDefault="00E41A7F" w:rsidP="00CC4DE5">
      <w:pPr>
        <w:rPr>
          <w:rFonts w:ascii="Arial" w:hAnsi="Arial" w:cs="Arial"/>
        </w:rPr>
      </w:pPr>
    </w:p>
    <w:p w:rsidR="00E41A7F" w:rsidRDefault="00E41A7F" w:rsidP="00E41A7F">
      <w:pPr>
        <w:pStyle w:val="Doc-text2"/>
        <w:pBdr>
          <w:top w:val="single" w:sz="4" w:space="1" w:color="auto"/>
          <w:left w:val="single" w:sz="4" w:space="4" w:color="auto"/>
          <w:bottom w:val="single" w:sz="4" w:space="1" w:color="auto"/>
          <w:right w:val="single" w:sz="4" w:space="4" w:color="auto"/>
        </w:pBdr>
        <w:ind w:left="1083"/>
      </w:pPr>
      <w:r>
        <w:t xml:space="preserve">- </w:t>
      </w:r>
      <w:r>
        <w:tab/>
      </w:r>
      <w:proofErr w:type="spellStart"/>
      <w:r>
        <w:t>Oppo</w:t>
      </w:r>
      <w:proofErr w:type="spellEnd"/>
      <w:r>
        <w:t xml:space="preserve"> think the network will not have any measurement results at the time of resume and think this is required. QC agrees and think this would be a blind operation. R4 can probably not activate </w:t>
      </w:r>
      <w:proofErr w:type="spellStart"/>
      <w:r>
        <w:t>Scell</w:t>
      </w:r>
      <w:proofErr w:type="spellEnd"/>
      <w:r>
        <w:t xml:space="preserve">, there would need to be a timeline requirement. LG has concerns as well. Nokia think we can send </w:t>
      </w:r>
      <w:proofErr w:type="gramStart"/>
      <w:r>
        <w:t>an</w:t>
      </w:r>
      <w:proofErr w:type="gramEnd"/>
      <w:r>
        <w:t xml:space="preserve"> LS. QC agrees to send </w:t>
      </w:r>
      <w:proofErr w:type="gramStart"/>
      <w:r>
        <w:t>an</w:t>
      </w:r>
      <w:proofErr w:type="gramEnd"/>
      <w:r>
        <w:t xml:space="preserve"> LS. </w:t>
      </w:r>
    </w:p>
    <w:p w:rsidR="00E41A7F" w:rsidRDefault="00E41A7F" w:rsidP="00E41A7F">
      <w:pPr>
        <w:pStyle w:val="Doc-text2"/>
        <w:pBdr>
          <w:top w:val="single" w:sz="4" w:space="1" w:color="auto"/>
          <w:left w:val="single" w:sz="4" w:space="4" w:color="auto"/>
          <w:bottom w:val="single" w:sz="4" w:space="1" w:color="auto"/>
          <w:right w:val="single" w:sz="4" w:space="4" w:color="auto"/>
        </w:pBdr>
        <w:ind w:left="1083"/>
      </w:pPr>
      <w:r>
        <w:t xml:space="preserve">- </w:t>
      </w:r>
      <w:r>
        <w:tab/>
        <w:t xml:space="preserve">Huawei think this is possible. Blind HO can be done. Huawei think that by deployment the network can know that the coverage of certain cells is at least as good as the resume </w:t>
      </w:r>
      <w:proofErr w:type="spellStart"/>
      <w:r>
        <w:t>Pcell</w:t>
      </w:r>
      <w:proofErr w:type="spellEnd"/>
      <w:r>
        <w:t xml:space="preserve">. Catt, Ericsson, ZTE, Nokia support. </w:t>
      </w:r>
    </w:p>
    <w:p w:rsidR="00E41A7F" w:rsidRDefault="00E41A7F" w:rsidP="00E41A7F">
      <w:pPr>
        <w:pStyle w:val="Doc-text2"/>
        <w:pBdr>
          <w:top w:val="single" w:sz="4" w:space="1" w:color="auto"/>
          <w:left w:val="single" w:sz="4" w:space="4" w:color="auto"/>
          <w:bottom w:val="single" w:sz="4" w:space="1" w:color="auto"/>
          <w:right w:val="single" w:sz="4" w:space="4" w:color="auto"/>
        </w:pBdr>
        <w:ind w:left="1083"/>
      </w:pPr>
      <w:r>
        <w:t xml:space="preserve">- </w:t>
      </w:r>
      <w:r>
        <w:tab/>
        <w:t xml:space="preserve">Xiaomi wonder if the network can do the scheduling. Nokia assumes that the network will not schedule until the UE has sent a CSI report. </w:t>
      </w:r>
    </w:p>
    <w:p w:rsidR="00E41A7F" w:rsidRDefault="00E41A7F" w:rsidP="00E41A7F">
      <w:pPr>
        <w:pStyle w:val="Agreement"/>
        <w:pBdr>
          <w:top w:val="single" w:sz="4" w:space="1" w:color="auto"/>
          <w:left w:val="single" w:sz="4" w:space="4" w:color="auto"/>
          <w:bottom w:val="single" w:sz="4" w:space="1" w:color="auto"/>
          <w:right w:val="single" w:sz="4" w:space="4" w:color="auto"/>
        </w:pBdr>
        <w:tabs>
          <w:tab w:val="clear" w:pos="1980"/>
          <w:tab w:val="num" w:pos="1441"/>
        </w:tabs>
        <w:ind w:left="1441"/>
      </w:pPr>
      <w:r>
        <w:t xml:space="preserve">Direct </w:t>
      </w:r>
      <w:proofErr w:type="spellStart"/>
      <w:r>
        <w:t>SCell</w:t>
      </w:r>
      <w:proofErr w:type="spellEnd"/>
      <w:r>
        <w:t xml:space="preserve"> activation (setting the </w:t>
      </w:r>
      <w:proofErr w:type="spellStart"/>
      <w:r>
        <w:t>SCell</w:t>
      </w:r>
      <w:proofErr w:type="spellEnd"/>
      <w:r>
        <w:t xml:space="preserve"> state to activated or deactivated) in resume message is supported, if R4 can confirm that there are no blocking issues from their point of view</w:t>
      </w:r>
    </w:p>
    <w:p w:rsidR="009B0050" w:rsidRDefault="009B0050" w:rsidP="00A12FD0">
      <w:pPr>
        <w:rPr>
          <w:rFonts w:ascii="Arial" w:hAnsi="Arial" w:cs="Arial"/>
          <w:sz w:val="18"/>
        </w:rPr>
      </w:pPr>
    </w:p>
    <w:p w:rsidR="00F97C47" w:rsidRDefault="00F97C47" w:rsidP="00A12FD0">
      <w:pPr>
        <w:rPr>
          <w:rFonts w:ascii="Arial" w:hAnsi="Arial" w:cs="Arial"/>
        </w:rPr>
      </w:pPr>
    </w:p>
    <w:p w:rsidR="00FA34EB" w:rsidRDefault="00A56514" w:rsidP="00FA34EB">
      <w:pPr>
        <w:spacing w:after="180"/>
        <w:rPr>
          <w:rFonts w:ascii="Arial" w:hAnsi="Arial" w:cs="Arial"/>
        </w:rPr>
      </w:pPr>
      <w:r>
        <w:rPr>
          <w:rFonts w:ascii="Arial" w:hAnsi="Arial" w:cs="Arial"/>
        </w:rPr>
        <w:t xml:space="preserve">As background, RAN2 had agreed that the NR INACTIVE UE can report measurement results as early as RRC resume complete message, which is later than RRC resume message. </w:t>
      </w:r>
      <w:r w:rsidR="00C51BB1">
        <w:rPr>
          <w:rFonts w:ascii="Arial" w:hAnsi="Arial" w:cs="Arial"/>
        </w:rPr>
        <w:t>So</w:t>
      </w:r>
      <w:r w:rsidR="001E6973">
        <w:rPr>
          <w:rFonts w:ascii="Arial" w:hAnsi="Arial" w:cs="Arial"/>
        </w:rPr>
        <w:t>,</w:t>
      </w:r>
      <w:r w:rsidR="00C51BB1">
        <w:rPr>
          <w:rFonts w:ascii="Arial" w:hAnsi="Arial" w:cs="Arial"/>
        </w:rPr>
        <w:t xml:space="preserve"> </w:t>
      </w:r>
      <w:r w:rsidR="0002380C">
        <w:rPr>
          <w:rFonts w:ascii="Arial" w:hAnsi="Arial" w:cs="Arial"/>
        </w:rPr>
        <w:t xml:space="preserve">network </w:t>
      </w:r>
      <w:r w:rsidR="00C51BB1">
        <w:rPr>
          <w:rFonts w:ascii="Arial" w:hAnsi="Arial" w:cs="Arial"/>
        </w:rPr>
        <w:t xml:space="preserve">may configure </w:t>
      </w:r>
      <w:proofErr w:type="spellStart"/>
      <w:r w:rsidR="0002380C">
        <w:rPr>
          <w:rFonts w:ascii="Arial" w:hAnsi="Arial" w:cs="Arial"/>
        </w:rPr>
        <w:t>SCell</w:t>
      </w:r>
      <w:proofErr w:type="spellEnd"/>
      <w:r w:rsidR="0002380C">
        <w:rPr>
          <w:rFonts w:ascii="Arial" w:hAnsi="Arial" w:cs="Arial"/>
        </w:rPr>
        <w:t xml:space="preserve"> state to activated or deactivated in RRC resume message before the UE sends early measurement results</w:t>
      </w:r>
      <w:r>
        <w:rPr>
          <w:rFonts w:ascii="Arial" w:hAnsi="Arial" w:cs="Arial"/>
        </w:rPr>
        <w:t>.</w:t>
      </w:r>
      <w:r w:rsidR="0002380C">
        <w:rPr>
          <w:rFonts w:ascii="Arial" w:hAnsi="Arial" w:cs="Arial"/>
        </w:rPr>
        <w:t xml:space="preserve"> </w:t>
      </w:r>
    </w:p>
    <w:p w:rsidR="005077F2" w:rsidRDefault="00F97C47" w:rsidP="005077F2">
      <w:pPr>
        <w:rPr>
          <w:rFonts w:ascii="Arial" w:hAnsi="Arial" w:cs="Arial"/>
        </w:rPr>
      </w:pPr>
      <w:r w:rsidRPr="00EA5112">
        <w:rPr>
          <w:rFonts w:ascii="Arial" w:hAnsi="Arial" w:cs="Arial"/>
          <w:b/>
        </w:rPr>
        <w:t>Q</w:t>
      </w:r>
      <w:r w:rsidR="003A137D">
        <w:rPr>
          <w:rFonts w:ascii="Arial" w:hAnsi="Arial" w:cs="Arial"/>
          <w:b/>
        </w:rPr>
        <w:t>uestion</w:t>
      </w:r>
      <w:r w:rsidRPr="00EA5112">
        <w:rPr>
          <w:rFonts w:ascii="Arial" w:hAnsi="Arial" w:cs="Arial"/>
        </w:rPr>
        <w:t xml:space="preserve">: </w:t>
      </w:r>
      <w:r>
        <w:rPr>
          <w:rFonts w:ascii="Arial" w:hAnsi="Arial" w:cs="Arial"/>
        </w:rPr>
        <w:t xml:space="preserve"> </w:t>
      </w:r>
      <w:r w:rsidR="00C51BB1">
        <w:rPr>
          <w:rFonts w:ascii="Arial" w:hAnsi="Arial" w:cs="Arial"/>
        </w:rPr>
        <w:t>D</w:t>
      </w:r>
      <w:r w:rsidR="00FA34EB">
        <w:rPr>
          <w:rFonts w:ascii="Arial" w:hAnsi="Arial" w:cs="Arial"/>
        </w:rPr>
        <w:t>oes RAN4</w:t>
      </w:r>
      <w:r w:rsidR="00D460B8" w:rsidRPr="00D460B8">
        <w:rPr>
          <w:rFonts w:ascii="Arial" w:hAnsi="Arial" w:cs="Arial"/>
        </w:rPr>
        <w:t xml:space="preserve"> </w:t>
      </w:r>
      <w:r w:rsidR="00D460B8">
        <w:rPr>
          <w:rFonts w:ascii="Arial" w:hAnsi="Arial" w:cs="Arial"/>
        </w:rPr>
        <w:t xml:space="preserve">see </w:t>
      </w:r>
      <w:r w:rsidR="00D460B8" w:rsidRPr="00D460B8">
        <w:rPr>
          <w:rFonts w:ascii="Arial" w:hAnsi="Arial" w:cs="Arial"/>
        </w:rPr>
        <w:t>blocking issues</w:t>
      </w:r>
      <w:r w:rsidR="00D21FCB">
        <w:rPr>
          <w:rFonts w:ascii="Arial" w:hAnsi="Arial" w:cs="Arial"/>
        </w:rPr>
        <w:t xml:space="preserve"> </w:t>
      </w:r>
      <w:r w:rsidR="00C51BB1">
        <w:rPr>
          <w:rFonts w:ascii="Arial" w:hAnsi="Arial" w:cs="Arial"/>
        </w:rPr>
        <w:t xml:space="preserve">for allowing direct </w:t>
      </w:r>
      <w:proofErr w:type="spellStart"/>
      <w:r w:rsidR="00C51BB1">
        <w:rPr>
          <w:rFonts w:ascii="Arial" w:hAnsi="Arial" w:cs="Arial"/>
        </w:rPr>
        <w:t>SCell</w:t>
      </w:r>
      <w:proofErr w:type="spellEnd"/>
      <w:r w:rsidR="00C51BB1">
        <w:rPr>
          <w:rFonts w:ascii="Arial" w:hAnsi="Arial" w:cs="Arial"/>
        </w:rPr>
        <w:t xml:space="preserve"> activation</w:t>
      </w:r>
      <w:r w:rsidR="00025A14">
        <w:rPr>
          <w:rFonts w:ascii="Arial" w:hAnsi="Arial" w:cs="Arial"/>
        </w:rPr>
        <w:t xml:space="preserve"> </w:t>
      </w:r>
      <w:r w:rsidR="00C51BB1">
        <w:rPr>
          <w:rFonts w:ascii="Arial" w:hAnsi="Arial" w:cs="Arial"/>
        </w:rPr>
        <w:t>in RRC resume</w:t>
      </w:r>
      <w:r w:rsidR="00DB213D">
        <w:rPr>
          <w:rFonts w:ascii="Arial" w:hAnsi="Arial" w:cs="Arial"/>
        </w:rPr>
        <w:t xml:space="preserve"> before the UE sends early measurement results</w:t>
      </w:r>
      <w:r w:rsidR="00C51BB1">
        <w:rPr>
          <w:rFonts w:ascii="Arial" w:hAnsi="Arial" w:cs="Arial"/>
        </w:rPr>
        <w:t>?</w:t>
      </w:r>
      <w:r w:rsidR="00D460B8">
        <w:rPr>
          <w:rFonts w:ascii="Arial" w:hAnsi="Arial" w:cs="Arial"/>
        </w:rPr>
        <w:t xml:space="preserve">   </w:t>
      </w:r>
    </w:p>
    <w:p w:rsidR="00A7554B" w:rsidRDefault="00A7554B" w:rsidP="00D460B8">
      <w:pPr>
        <w:rPr>
          <w:rFonts w:ascii="Arial" w:hAnsi="Arial" w:cs="Arial"/>
        </w:rPr>
      </w:pPr>
    </w:p>
    <w:p w:rsidR="00A12FD0" w:rsidRPr="00EA5112"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687A88" w:rsidRPr="00EA5112">
        <w:rPr>
          <w:rFonts w:ascii="Arial" w:hAnsi="Arial" w:cs="Arial"/>
          <w:b/>
        </w:rPr>
        <w:t>4</w:t>
      </w:r>
      <w:r w:rsidRPr="00EA5112">
        <w:rPr>
          <w:rFonts w:ascii="Arial" w:hAnsi="Arial" w:cs="Arial"/>
          <w:b/>
        </w:rPr>
        <w:t xml:space="preserve"> group.</w:t>
      </w:r>
    </w:p>
    <w:p w:rsidR="00A12FD0" w:rsidRPr="006D4262" w:rsidRDefault="00A12FD0" w:rsidP="00A12FD0">
      <w:pPr>
        <w:spacing w:after="120"/>
        <w:ind w:left="993" w:hanging="993"/>
        <w:rPr>
          <w:rFonts w:ascii="Arial" w:hAnsi="Arial" w:cs="Arial"/>
          <w:lang w:val="en-US"/>
        </w:rPr>
      </w:pPr>
      <w:r w:rsidRPr="00EA5112">
        <w:rPr>
          <w:rFonts w:ascii="Arial" w:hAnsi="Arial" w:cs="Arial"/>
          <w:b/>
        </w:rPr>
        <w:lastRenderedPageBreak/>
        <w:t xml:space="preserve">ACTION: </w:t>
      </w:r>
      <w:r w:rsidRPr="00EA5112">
        <w:rPr>
          <w:rFonts w:ascii="Arial" w:hAnsi="Arial" w:cs="Arial"/>
          <w:b/>
        </w:rPr>
        <w:tab/>
      </w:r>
      <w:r w:rsidR="000A6897" w:rsidRPr="00EA5112">
        <w:rPr>
          <w:rFonts w:ascii="Arial" w:hAnsi="Arial" w:cs="Arial"/>
        </w:rPr>
        <w:t xml:space="preserve">RAN2 respectfully asks </w:t>
      </w:r>
      <w:r w:rsidR="00687A88" w:rsidRPr="00EA5112">
        <w:rPr>
          <w:rFonts w:ascii="Arial" w:hAnsi="Arial" w:cs="Arial"/>
        </w:rPr>
        <w:t xml:space="preserve">RAN4 </w:t>
      </w:r>
      <w:r w:rsidR="005268FA">
        <w:rPr>
          <w:rFonts w:ascii="Arial" w:hAnsi="Arial" w:cs="Arial"/>
        </w:rPr>
        <w:t xml:space="preserve">to </w:t>
      </w:r>
      <w:r w:rsidR="006D4262" w:rsidRPr="006D4262">
        <w:rPr>
          <w:rFonts w:ascii="Arial" w:hAnsi="Arial" w:cs="Arial"/>
        </w:rPr>
        <w:t>answer the above question.</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75FCA" w:rsidRDefault="00A12FD0" w:rsidP="00D17E11">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sidR="00CA22F1">
        <w:rPr>
          <w:rFonts w:ascii="Arial" w:hAnsi="Arial" w:cs="Arial"/>
          <w:bCs/>
        </w:rPr>
        <w:t>7</w:t>
      </w:r>
      <w:r w:rsidR="00A24D20">
        <w:rPr>
          <w:rFonts w:ascii="Arial" w:hAnsi="Arial" w:cs="Arial"/>
          <w:bCs/>
        </w:rPr>
        <w:t>bis</w:t>
      </w:r>
      <w:r w:rsidRPr="00EA5112">
        <w:rPr>
          <w:rFonts w:cs="Arial"/>
          <w:bCs/>
        </w:rPr>
        <w:tab/>
      </w:r>
      <w:r w:rsidRPr="00EA5112">
        <w:rPr>
          <w:rFonts w:cs="Arial"/>
          <w:bCs/>
        </w:rPr>
        <w:tab/>
      </w:r>
      <w:r w:rsidRPr="00EA5112">
        <w:rPr>
          <w:rFonts w:ascii="Arial" w:hAnsi="Arial" w:cs="Arial"/>
          <w:bCs/>
        </w:rPr>
        <w:t>1</w:t>
      </w:r>
      <w:r w:rsidR="00A24D20">
        <w:rPr>
          <w:rFonts w:ascii="Arial" w:hAnsi="Arial" w:cs="Arial"/>
          <w:bCs/>
        </w:rPr>
        <w:t>0</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cs="Arial"/>
          <w:bCs/>
        </w:rPr>
        <w:t xml:space="preserve"> </w:t>
      </w:r>
      <w:r w:rsidRPr="00EA5112">
        <w:rPr>
          <w:rFonts w:ascii="Arial" w:hAnsi="Arial" w:cs="Arial"/>
          <w:bCs/>
        </w:rPr>
        <w:t xml:space="preserve"> – 1</w:t>
      </w:r>
      <w:r w:rsidR="00A24D20">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D17E11">
        <w:rPr>
          <w:rFonts w:ascii="Arial" w:hAnsi="Arial" w:cs="Arial"/>
          <w:bCs/>
        </w:rPr>
        <w:t>Chongqing</w:t>
      </w:r>
      <w:r w:rsidRPr="00EA5112">
        <w:rPr>
          <w:rFonts w:ascii="Arial" w:hAnsi="Arial" w:cs="Arial"/>
          <w:bCs/>
        </w:rPr>
        <w:t xml:space="preserve">, </w:t>
      </w:r>
      <w:r w:rsidR="00EE3A7D">
        <w:rPr>
          <w:rFonts w:ascii="Arial" w:hAnsi="Arial" w:cs="Arial"/>
          <w:bCs/>
        </w:rPr>
        <w:t>China</w:t>
      </w:r>
    </w:p>
    <w:p w:rsidR="00B57E2E" w:rsidRPr="001D34DD" w:rsidRDefault="00B57E2E" w:rsidP="00B57E2E">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Pr>
          <w:rFonts w:ascii="Arial" w:hAnsi="Arial" w:cs="Arial"/>
          <w:bCs/>
        </w:rPr>
        <w:t>8</w:t>
      </w:r>
      <w:r w:rsidRPr="00EA5112">
        <w:rPr>
          <w:rFonts w:cs="Arial"/>
          <w:bCs/>
        </w:rPr>
        <w:tab/>
      </w:r>
      <w:r w:rsidRPr="00EA5112">
        <w:rPr>
          <w:rFonts w:cs="Arial"/>
          <w:bCs/>
        </w:rPr>
        <w:tab/>
      </w:r>
      <w:r w:rsidRPr="00EA5112">
        <w:rPr>
          <w:rFonts w:ascii="Arial" w:hAnsi="Arial" w:cs="Arial"/>
          <w:bCs/>
        </w:rPr>
        <w:t>1</w:t>
      </w:r>
      <w:r>
        <w:rPr>
          <w:rFonts w:ascii="Arial" w:hAnsi="Arial" w:cs="Arial"/>
          <w:bCs/>
        </w:rPr>
        <w:t>8</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cs="Arial"/>
          <w:bCs/>
        </w:rPr>
        <w:t xml:space="preserve"> </w:t>
      </w:r>
      <w:r w:rsidRPr="00EA5112">
        <w:rPr>
          <w:rFonts w:ascii="Arial" w:hAnsi="Arial" w:cs="Arial"/>
          <w:bCs/>
        </w:rPr>
        <w:t xml:space="preserve"> – </w:t>
      </w:r>
      <w:r>
        <w:rPr>
          <w:rFonts w:ascii="Arial" w:hAnsi="Arial" w:cs="Arial"/>
          <w:bCs/>
        </w:rPr>
        <w:t>22</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837D06">
        <w:rPr>
          <w:rFonts w:ascii="Arial" w:hAnsi="Arial" w:cs="Arial"/>
          <w:bCs/>
        </w:rPr>
        <w:t>Reno</w:t>
      </w:r>
      <w:r w:rsidRPr="00EA5112">
        <w:rPr>
          <w:rFonts w:ascii="Arial" w:hAnsi="Arial" w:cs="Arial"/>
          <w:bCs/>
        </w:rPr>
        <w:t xml:space="preserve">, </w:t>
      </w:r>
      <w:r w:rsidR="00837D06">
        <w:rPr>
          <w:rFonts w:ascii="Arial" w:hAnsi="Arial" w:cs="Arial"/>
          <w:bCs/>
        </w:rPr>
        <w:t>US</w:t>
      </w:r>
    </w:p>
    <w:p w:rsidR="00B57E2E" w:rsidRPr="001D34DD" w:rsidRDefault="00B57E2E" w:rsidP="00D17E11">
      <w:pPr>
        <w:tabs>
          <w:tab w:val="left" w:pos="2880"/>
          <w:tab w:val="left" w:pos="3600"/>
          <w:tab w:val="left" w:pos="5040"/>
          <w:tab w:val="left" w:pos="5103"/>
        </w:tabs>
        <w:spacing w:after="120"/>
        <w:rPr>
          <w:rFonts w:ascii="Arial" w:hAnsi="Arial" w:cs="Arial"/>
          <w:bCs/>
        </w:rPr>
      </w:pPr>
    </w:p>
    <w:sectPr w:rsidR="00B57E2E"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791" w:rsidRDefault="00DF4791" w:rsidP="00C51BB1">
      <w:r>
        <w:separator/>
      </w:r>
    </w:p>
  </w:endnote>
  <w:endnote w:type="continuationSeparator" w:id="0">
    <w:p w:rsidR="00DF4791" w:rsidRDefault="00DF4791" w:rsidP="00C5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791" w:rsidRDefault="00DF4791" w:rsidP="00C51BB1">
      <w:r>
        <w:separator/>
      </w:r>
    </w:p>
  </w:footnote>
  <w:footnote w:type="continuationSeparator" w:id="0">
    <w:p w:rsidR="00DF4791" w:rsidRDefault="00DF4791" w:rsidP="00C5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0"/>
  </w:num>
  <w:num w:numId="7">
    <w:abstractNumId w:val="8"/>
  </w:num>
  <w:num w:numId="8">
    <w:abstractNumId w:val="3"/>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D0"/>
    <w:rsid w:val="00022C0C"/>
    <w:rsid w:val="0002380C"/>
    <w:rsid w:val="00025A14"/>
    <w:rsid w:val="00032058"/>
    <w:rsid w:val="000472E1"/>
    <w:rsid w:val="00047878"/>
    <w:rsid w:val="00090DBD"/>
    <w:rsid w:val="00094768"/>
    <w:rsid w:val="000A0853"/>
    <w:rsid w:val="000A3A78"/>
    <w:rsid w:val="000A6897"/>
    <w:rsid w:val="000C1268"/>
    <w:rsid w:val="000E49B2"/>
    <w:rsid w:val="00132B7A"/>
    <w:rsid w:val="0015133E"/>
    <w:rsid w:val="001A1961"/>
    <w:rsid w:val="001D34DD"/>
    <w:rsid w:val="001D4461"/>
    <w:rsid w:val="001E6973"/>
    <w:rsid w:val="001F078B"/>
    <w:rsid w:val="002068BB"/>
    <w:rsid w:val="00231F26"/>
    <w:rsid w:val="00234722"/>
    <w:rsid w:val="00243F4D"/>
    <w:rsid w:val="002B2ABB"/>
    <w:rsid w:val="002B7F08"/>
    <w:rsid w:val="002C3AA9"/>
    <w:rsid w:val="002F78CD"/>
    <w:rsid w:val="003337A8"/>
    <w:rsid w:val="00336286"/>
    <w:rsid w:val="003415D3"/>
    <w:rsid w:val="00347690"/>
    <w:rsid w:val="0035341E"/>
    <w:rsid w:val="003536CF"/>
    <w:rsid w:val="003727C5"/>
    <w:rsid w:val="00374A79"/>
    <w:rsid w:val="0037520E"/>
    <w:rsid w:val="003A137D"/>
    <w:rsid w:val="00407B59"/>
    <w:rsid w:val="00440967"/>
    <w:rsid w:val="00442A75"/>
    <w:rsid w:val="00445B51"/>
    <w:rsid w:val="0047571A"/>
    <w:rsid w:val="00477B06"/>
    <w:rsid w:val="00497FAE"/>
    <w:rsid w:val="004E4BB5"/>
    <w:rsid w:val="005077F2"/>
    <w:rsid w:val="005268FA"/>
    <w:rsid w:val="00531DF0"/>
    <w:rsid w:val="00540534"/>
    <w:rsid w:val="0058089C"/>
    <w:rsid w:val="005814B4"/>
    <w:rsid w:val="005B5DE1"/>
    <w:rsid w:val="005C01BB"/>
    <w:rsid w:val="005F73AA"/>
    <w:rsid w:val="00636131"/>
    <w:rsid w:val="00642BAC"/>
    <w:rsid w:val="006647BE"/>
    <w:rsid w:val="00664C79"/>
    <w:rsid w:val="00687A88"/>
    <w:rsid w:val="006B0081"/>
    <w:rsid w:val="006D4262"/>
    <w:rsid w:val="006E1C9B"/>
    <w:rsid w:val="00762F78"/>
    <w:rsid w:val="007706AF"/>
    <w:rsid w:val="007A4A27"/>
    <w:rsid w:val="007C1C96"/>
    <w:rsid w:val="007C3C4F"/>
    <w:rsid w:val="008204EA"/>
    <w:rsid w:val="00837D06"/>
    <w:rsid w:val="008D22BB"/>
    <w:rsid w:val="008E62F3"/>
    <w:rsid w:val="009134BF"/>
    <w:rsid w:val="00942726"/>
    <w:rsid w:val="00987408"/>
    <w:rsid w:val="009B0050"/>
    <w:rsid w:val="009B7F79"/>
    <w:rsid w:val="009C09E5"/>
    <w:rsid w:val="009C759D"/>
    <w:rsid w:val="00A12FD0"/>
    <w:rsid w:val="00A24D20"/>
    <w:rsid w:val="00A25F02"/>
    <w:rsid w:val="00A2640E"/>
    <w:rsid w:val="00A545CC"/>
    <w:rsid w:val="00A55468"/>
    <w:rsid w:val="00A56514"/>
    <w:rsid w:val="00A719C0"/>
    <w:rsid w:val="00A7554B"/>
    <w:rsid w:val="00A75E3F"/>
    <w:rsid w:val="00A75FCA"/>
    <w:rsid w:val="00A876B7"/>
    <w:rsid w:val="00B15290"/>
    <w:rsid w:val="00B4294A"/>
    <w:rsid w:val="00B5018A"/>
    <w:rsid w:val="00B57E2E"/>
    <w:rsid w:val="00BA25FF"/>
    <w:rsid w:val="00BA7569"/>
    <w:rsid w:val="00BD3DF3"/>
    <w:rsid w:val="00C03748"/>
    <w:rsid w:val="00C51BB1"/>
    <w:rsid w:val="00C961B7"/>
    <w:rsid w:val="00CA22F1"/>
    <w:rsid w:val="00CA6500"/>
    <w:rsid w:val="00CC435B"/>
    <w:rsid w:val="00CC4DE5"/>
    <w:rsid w:val="00D056C5"/>
    <w:rsid w:val="00D17E11"/>
    <w:rsid w:val="00D21FCB"/>
    <w:rsid w:val="00D460B8"/>
    <w:rsid w:val="00D65DF8"/>
    <w:rsid w:val="00D73779"/>
    <w:rsid w:val="00D862BC"/>
    <w:rsid w:val="00DB213D"/>
    <w:rsid w:val="00DC0787"/>
    <w:rsid w:val="00DE560F"/>
    <w:rsid w:val="00DF4791"/>
    <w:rsid w:val="00E24A8B"/>
    <w:rsid w:val="00E41A7F"/>
    <w:rsid w:val="00E51312"/>
    <w:rsid w:val="00E83F4E"/>
    <w:rsid w:val="00E917C7"/>
    <w:rsid w:val="00EA5112"/>
    <w:rsid w:val="00EB18CC"/>
    <w:rsid w:val="00EC2A51"/>
    <w:rsid w:val="00ED0E1D"/>
    <w:rsid w:val="00ED1153"/>
    <w:rsid w:val="00EE3A7D"/>
    <w:rsid w:val="00EF687E"/>
    <w:rsid w:val="00F276CB"/>
    <w:rsid w:val="00F34364"/>
    <w:rsid w:val="00F457B6"/>
    <w:rsid w:val="00F97C47"/>
    <w:rsid w:val="00FA1179"/>
    <w:rsid w:val="00FA34EB"/>
    <w:rsid w:val="00FD63B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FCCC7"/>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rsid w:val="00E41A7F"/>
    <w:pPr>
      <w:numPr>
        <w:numId w:val="9"/>
      </w:numPr>
      <w:tabs>
        <w:tab w:val="num" w:pos="1980"/>
      </w:tabs>
      <w:spacing w:before="6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Peng Cheng</cp:lastModifiedBy>
  <cp:revision>7</cp:revision>
  <dcterms:created xsi:type="dcterms:W3CDTF">2019-10-18T02:05:00Z</dcterms:created>
  <dcterms:modified xsi:type="dcterms:W3CDTF">2019-10-18T03:45:00Z</dcterms:modified>
</cp:coreProperties>
</file>